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FBCC1" w14:textId="77777777" w:rsidR="002E6092" w:rsidRDefault="002E6092">
      <w:pPr>
        <w:pStyle w:val="Corpotesto"/>
        <w:rPr>
          <w:rFonts w:ascii="Times New Roman"/>
          <w:sz w:val="20"/>
        </w:rPr>
      </w:pPr>
    </w:p>
    <w:p w14:paraId="2DC8FAE0" w14:textId="77777777" w:rsidR="002E6092" w:rsidRDefault="00137D8B">
      <w:pPr>
        <w:pStyle w:val="Titolo"/>
      </w:pPr>
      <w:r>
        <w:rPr>
          <w:color w:val="052448"/>
        </w:rPr>
        <w:t>Produktinformationsblatt</w:t>
      </w:r>
    </w:p>
    <w:p w14:paraId="124D3726" w14:textId="77777777" w:rsidR="002E6092" w:rsidRDefault="00137D8B">
      <w:pPr>
        <w:spacing w:before="1"/>
        <w:ind w:left="316"/>
        <w:rPr>
          <w:sz w:val="24"/>
        </w:rPr>
      </w:pPr>
      <w:r>
        <w:rPr>
          <w:color w:val="053773"/>
          <w:sz w:val="24"/>
        </w:rPr>
        <w:t>Smart</w:t>
      </w:r>
      <w:r>
        <w:rPr>
          <w:color w:val="053773"/>
          <w:spacing w:val="-5"/>
          <w:sz w:val="24"/>
        </w:rPr>
        <w:t xml:space="preserve"> </w:t>
      </w:r>
      <w:r>
        <w:rPr>
          <w:color w:val="053773"/>
          <w:sz w:val="24"/>
        </w:rPr>
        <w:t>Bank</w:t>
      </w:r>
      <w:r>
        <w:rPr>
          <w:color w:val="053773"/>
          <w:spacing w:val="-1"/>
          <w:sz w:val="24"/>
        </w:rPr>
        <w:t xml:space="preserve"> </w:t>
      </w:r>
      <w:r>
        <w:rPr>
          <w:color w:val="053773"/>
          <w:sz w:val="24"/>
        </w:rPr>
        <w:t>Festgeld</w:t>
      </w:r>
      <w:r>
        <w:rPr>
          <w:color w:val="053773"/>
          <w:spacing w:val="-3"/>
          <w:sz w:val="24"/>
        </w:rPr>
        <w:t xml:space="preserve"> </w:t>
      </w:r>
      <w:r>
        <w:rPr>
          <w:color w:val="053773"/>
          <w:sz w:val="24"/>
        </w:rPr>
        <w:t>mit</w:t>
      </w:r>
      <w:r>
        <w:rPr>
          <w:color w:val="053773"/>
          <w:spacing w:val="-2"/>
          <w:sz w:val="24"/>
        </w:rPr>
        <w:t xml:space="preserve"> </w:t>
      </w:r>
      <w:r>
        <w:rPr>
          <w:color w:val="053773"/>
          <w:sz w:val="24"/>
        </w:rPr>
        <w:t>einer</w:t>
      </w:r>
      <w:r>
        <w:rPr>
          <w:color w:val="053773"/>
          <w:spacing w:val="-1"/>
          <w:sz w:val="24"/>
        </w:rPr>
        <w:t xml:space="preserve"> </w:t>
      </w:r>
      <w:r>
        <w:rPr>
          <w:color w:val="053773"/>
          <w:sz w:val="24"/>
        </w:rPr>
        <w:t>Laufzeit</w:t>
      </w:r>
      <w:r>
        <w:rPr>
          <w:color w:val="053773"/>
          <w:spacing w:val="-1"/>
          <w:sz w:val="24"/>
        </w:rPr>
        <w:t xml:space="preserve"> </w:t>
      </w:r>
      <w:r>
        <w:rPr>
          <w:color w:val="053773"/>
          <w:sz w:val="24"/>
        </w:rPr>
        <w:t>von</w:t>
      </w:r>
      <w:r>
        <w:rPr>
          <w:color w:val="053773"/>
          <w:spacing w:val="-3"/>
          <w:sz w:val="24"/>
        </w:rPr>
        <w:t xml:space="preserve"> </w:t>
      </w:r>
      <w:r>
        <w:rPr>
          <w:color w:val="053773"/>
          <w:sz w:val="24"/>
        </w:rPr>
        <w:t>12</w:t>
      </w:r>
      <w:r>
        <w:rPr>
          <w:color w:val="053773"/>
          <w:spacing w:val="-1"/>
          <w:sz w:val="24"/>
        </w:rPr>
        <w:t xml:space="preserve"> </w:t>
      </w:r>
      <w:r>
        <w:rPr>
          <w:color w:val="053773"/>
          <w:sz w:val="24"/>
        </w:rPr>
        <w:t>Monaten</w:t>
      </w:r>
    </w:p>
    <w:p w14:paraId="37496321" w14:textId="22A7BCAF" w:rsidR="002E6092" w:rsidRDefault="00137D8B">
      <w:pPr>
        <w:pStyle w:val="Corpotesto"/>
        <w:spacing w:before="119"/>
        <w:ind w:left="7592"/>
      </w:pPr>
      <w:r>
        <w:t>Stand:</w:t>
      </w:r>
      <w:r>
        <w:rPr>
          <w:spacing w:val="-2"/>
        </w:rPr>
        <w:t xml:space="preserve"> </w:t>
      </w:r>
      <w:r w:rsidRPr="00137D8B">
        <w:rPr>
          <w:spacing w:val="-2"/>
          <w:highlight w:val="yellow"/>
        </w:rPr>
        <w:t>xx</w:t>
      </w:r>
      <w:r>
        <w:rPr>
          <w:spacing w:val="-2"/>
        </w:rPr>
        <w:t>.12</w:t>
      </w:r>
      <w:r>
        <w:t>.2022</w:t>
      </w:r>
    </w:p>
    <w:p w14:paraId="156CB6EB" w14:textId="77777777" w:rsidR="002E6092" w:rsidRDefault="00137D8B">
      <w:pPr>
        <w:pStyle w:val="Corpotesto"/>
        <w:spacing w:before="184" w:line="259" w:lineRule="auto"/>
        <w:ind w:left="316" w:right="194"/>
        <w:jc w:val="both"/>
      </w:pPr>
      <w:r>
        <w:t>Dieses</w:t>
      </w:r>
      <w:r>
        <w:rPr>
          <w:spacing w:val="1"/>
        </w:rPr>
        <w:t xml:space="preserve"> </w:t>
      </w:r>
      <w:r>
        <w:t>Dokument</w:t>
      </w:r>
      <w:r>
        <w:rPr>
          <w:spacing w:val="1"/>
        </w:rPr>
        <w:t xml:space="preserve"> </w:t>
      </w:r>
      <w:r>
        <w:t>enthält</w:t>
      </w:r>
      <w:r>
        <w:rPr>
          <w:spacing w:val="1"/>
        </w:rPr>
        <w:t xml:space="preserve"> </w:t>
      </w:r>
      <w:r>
        <w:t>eine</w:t>
      </w:r>
      <w:r>
        <w:rPr>
          <w:spacing w:val="1"/>
        </w:rPr>
        <w:t xml:space="preserve"> </w:t>
      </w:r>
      <w:r>
        <w:t>zusammenfassende</w:t>
      </w:r>
      <w:r>
        <w:rPr>
          <w:spacing w:val="1"/>
        </w:rPr>
        <w:t xml:space="preserve"> </w:t>
      </w:r>
      <w:r>
        <w:t>Darstellung</w:t>
      </w:r>
      <w:r>
        <w:rPr>
          <w:spacing w:val="1"/>
        </w:rPr>
        <w:t xml:space="preserve"> </w:t>
      </w:r>
      <w:r>
        <w:t>der</w:t>
      </w:r>
      <w:r>
        <w:rPr>
          <w:spacing w:val="1"/>
        </w:rPr>
        <w:t xml:space="preserve"> </w:t>
      </w:r>
      <w:r>
        <w:t>wichtigsten</w:t>
      </w:r>
      <w:r>
        <w:rPr>
          <w:spacing w:val="1"/>
        </w:rPr>
        <w:t xml:space="preserve"> </w:t>
      </w:r>
      <w:r>
        <w:t>Produktmerkmale der Smart Bank S.p.A. nach den Empfehlungen des Bundesministeriums</w:t>
      </w:r>
      <w:r>
        <w:rPr>
          <w:spacing w:val="1"/>
        </w:rPr>
        <w:t xml:space="preserve"> </w:t>
      </w:r>
      <w:r>
        <w:t>für Verbraucherschutz. Die Angaben stellen keine Anlageberatung oder Anlageempfehlung</w:t>
      </w:r>
      <w:r>
        <w:rPr>
          <w:spacing w:val="1"/>
        </w:rPr>
        <w:t xml:space="preserve"> </w:t>
      </w:r>
      <w:r>
        <w:t>dar.</w:t>
      </w:r>
      <w:r>
        <w:rPr>
          <w:spacing w:val="-2"/>
        </w:rPr>
        <w:t xml:space="preserve"> </w:t>
      </w:r>
      <w:r>
        <w:t>Eine aufmerksame</w:t>
      </w:r>
      <w:r>
        <w:rPr>
          <w:spacing w:val="-4"/>
        </w:rPr>
        <w:t xml:space="preserve"> </w:t>
      </w:r>
      <w:r>
        <w:t>Lektüre</w:t>
      </w:r>
      <w:r>
        <w:rPr>
          <w:spacing w:val="-2"/>
        </w:rPr>
        <w:t xml:space="preserve"> </w:t>
      </w:r>
      <w:r>
        <w:t>wird empfohlen.</w:t>
      </w:r>
    </w:p>
    <w:p w14:paraId="06B20541" w14:textId="77777777" w:rsidR="002E6092" w:rsidRDefault="002E6092">
      <w:pPr>
        <w:pStyle w:val="Corpotesto"/>
        <w:spacing w:before="6"/>
        <w:rPr>
          <w:sz w:val="24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274"/>
        <w:gridCol w:w="6083"/>
      </w:tblGrid>
      <w:tr w:rsidR="002E6092" w14:paraId="671CE62E" w14:textId="77777777">
        <w:trPr>
          <w:trHeight w:val="377"/>
        </w:trPr>
        <w:tc>
          <w:tcPr>
            <w:tcW w:w="3274" w:type="dxa"/>
          </w:tcPr>
          <w:p w14:paraId="768044B5" w14:textId="77777777" w:rsidR="002E6092" w:rsidRDefault="00137D8B">
            <w:pPr>
              <w:pStyle w:val="TableParagraph"/>
              <w:spacing w:line="223" w:lineRule="exact"/>
              <w:ind w:left="2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  <w:r>
              <w:rPr>
                <w:rFonts w:ascii="Arial"/>
                <w:b/>
                <w:spacing w:val="7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Produktbezeichnung</w:t>
            </w:r>
          </w:p>
        </w:tc>
        <w:tc>
          <w:tcPr>
            <w:tcW w:w="6083" w:type="dxa"/>
          </w:tcPr>
          <w:p w14:paraId="31D8D981" w14:textId="77777777" w:rsidR="002E6092" w:rsidRDefault="00137D8B">
            <w:pPr>
              <w:pStyle w:val="TableParagraph"/>
              <w:spacing w:before="55"/>
              <w:ind w:left="190"/>
              <w:rPr>
                <w:sz w:val="20"/>
              </w:rPr>
            </w:pPr>
            <w:r>
              <w:rPr>
                <w:sz w:val="20"/>
              </w:rPr>
              <w:t>Festgeld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Jahr</w:t>
            </w:r>
          </w:p>
        </w:tc>
      </w:tr>
      <w:tr w:rsidR="002E6092" w14:paraId="6E8B7E39" w14:textId="77777777">
        <w:trPr>
          <w:trHeight w:val="380"/>
        </w:trPr>
        <w:tc>
          <w:tcPr>
            <w:tcW w:w="3274" w:type="dxa"/>
          </w:tcPr>
          <w:p w14:paraId="5AB75504" w14:textId="77777777" w:rsidR="002E6092" w:rsidRDefault="00137D8B">
            <w:pPr>
              <w:pStyle w:val="TableParagraph"/>
              <w:spacing w:before="85"/>
              <w:ind w:left="2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  <w:r>
              <w:rPr>
                <w:rFonts w:ascii="Arial"/>
                <w:b/>
                <w:spacing w:val="7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Produktart</w:t>
            </w:r>
          </w:p>
        </w:tc>
        <w:tc>
          <w:tcPr>
            <w:tcW w:w="6083" w:type="dxa"/>
          </w:tcPr>
          <w:p w14:paraId="46456048" w14:textId="77777777" w:rsidR="002E6092" w:rsidRDefault="00137D8B">
            <w:pPr>
              <w:pStyle w:val="TableParagraph"/>
              <w:spacing w:before="88"/>
              <w:ind w:left="190"/>
              <w:rPr>
                <w:sz w:val="20"/>
              </w:rPr>
            </w:pPr>
            <w:r>
              <w:rPr>
                <w:sz w:val="20"/>
              </w:rPr>
              <w:t>Termineinlage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fester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Laufzeit</w:t>
            </w:r>
          </w:p>
        </w:tc>
      </w:tr>
      <w:tr w:rsidR="002E6092" w14:paraId="599F2D4E" w14:textId="77777777">
        <w:trPr>
          <w:trHeight w:val="1013"/>
        </w:trPr>
        <w:tc>
          <w:tcPr>
            <w:tcW w:w="3274" w:type="dxa"/>
          </w:tcPr>
          <w:p w14:paraId="78764943" w14:textId="77777777" w:rsidR="002E6092" w:rsidRDefault="00137D8B">
            <w:pPr>
              <w:pStyle w:val="TableParagraph"/>
              <w:spacing w:before="55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</w:t>
            </w:r>
            <w:r>
              <w:rPr>
                <w:rFonts w:ascii="Arial"/>
                <w:b/>
                <w:spacing w:val="7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Anbieter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 Bank</w:t>
            </w:r>
          </w:p>
        </w:tc>
        <w:tc>
          <w:tcPr>
            <w:tcW w:w="6083" w:type="dxa"/>
          </w:tcPr>
          <w:p w14:paraId="6CE59995" w14:textId="77777777" w:rsidR="002E6092" w:rsidRDefault="00137D8B">
            <w:pPr>
              <w:pStyle w:val="TableParagraph"/>
              <w:spacing w:before="58"/>
              <w:ind w:left="188" w:right="4245"/>
              <w:rPr>
                <w:sz w:val="20"/>
              </w:rPr>
            </w:pPr>
            <w:r>
              <w:rPr>
                <w:sz w:val="20"/>
              </w:rPr>
              <w:t>Smart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S.p.A.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Calabritto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  <w:p w14:paraId="3F41C7EA" w14:textId="77777777" w:rsidR="002E6092" w:rsidRDefault="00137D8B">
            <w:pPr>
              <w:pStyle w:val="TableParagraph"/>
              <w:ind w:left="188" w:right="4478"/>
              <w:rPr>
                <w:sz w:val="20"/>
              </w:rPr>
            </w:pPr>
            <w:r>
              <w:rPr>
                <w:sz w:val="20"/>
              </w:rPr>
              <w:t>80121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Neapel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Italien</w:t>
            </w:r>
          </w:p>
        </w:tc>
      </w:tr>
      <w:tr w:rsidR="002E6092" w14:paraId="0E3A19BA" w14:textId="77777777">
        <w:trPr>
          <w:trHeight w:val="820"/>
        </w:trPr>
        <w:tc>
          <w:tcPr>
            <w:tcW w:w="3274" w:type="dxa"/>
          </w:tcPr>
          <w:p w14:paraId="4A99E63F" w14:textId="77777777" w:rsidR="002E6092" w:rsidRDefault="00137D8B">
            <w:pPr>
              <w:pStyle w:val="TableParagraph"/>
              <w:spacing w:before="30"/>
              <w:ind w:left="2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</w:t>
            </w:r>
            <w:r>
              <w:rPr>
                <w:rFonts w:ascii="Arial"/>
                <w:b/>
                <w:spacing w:val="7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Produktbeschreibung</w:t>
            </w:r>
          </w:p>
        </w:tc>
        <w:tc>
          <w:tcPr>
            <w:tcW w:w="6083" w:type="dxa"/>
          </w:tcPr>
          <w:p w14:paraId="0D22E1B8" w14:textId="77777777" w:rsidR="002E6092" w:rsidRDefault="00137D8B">
            <w:pPr>
              <w:pStyle w:val="TableParagraph"/>
              <w:spacing w:before="32"/>
              <w:ind w:left="190" w:right="200"/>
              <w:jc w:val="both"/>
              <w:rPr>
                <w:sz w:val="20"/>
              </w:rPr>
            </w:pPr>
            <w:r>
              <w:rPr>
                <w:sz w:val="20"/>
              </w:rPr>
              <w:t>Bei einem Festgeld handelt es sich um eine Termineinlage. Sie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ermöglicht Ihnen, einen festen Betrag in EUR mit einer festen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Laufzeit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zu einem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vereinbarten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Zinssatz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anzulegen.</w:t>
            </w:r>
          </w:p>
        </w:tc>
      </w:tr>
      <w:tr w:rsidR="002E6092" w14:paraId="5E9F08D4" w14:textId="77777777">
        <w:trPr>
          <w:trHeight w:val="383"/>
        </w:trPr>
        <w:tc>
          <w:tcPr>
            <w:tcW w:w="3274" w:type="dxa"/>
          </w:tcPr>
          <w:p w14:paraId="65F9ABCA" w14:textId="77777777" w:rsidR="002E6092" w:rsidRDefault="00137D8B">
            <w:pPr>
              <w:pStyle w:val="TableParagraph"/>
              <w:spacing w:before="90"/>
              <w:ind w:left="411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Währung</w:t>
            </w:r>
          </w:p>
        </w:tc>
        <w:tc>
          <w:tcPr>
            <w:tcW w:w="6083" w:type="dxa"/>
          </w:tcPr>
          <w:p w14:paraId="36405F91" w14:textId="77777777" w:rsidR="002E6092" w:rsidRDefault="00137D8B">
            <w:pPr>
              <w:pStyle w:val="TableParagraph"/>
              <w:spacing w:before="90"/>
              <w:ind w:left="188"/>
              <w:rPr>
                <w:sz w:val="20"/>
              </w:rPr>
            </w:pPr>
            <w:r>
              <w:rPr>
                <w:sz w:val="20"/>
              </w:rPr>
              <w:t>EUR</w:t>
            </w:r>
          </w:p>
        </w:tc>
      </w:tr>
      <w:tr w:rsidR="002E6092" w14:paraId="6207B923" w14:textId="77777777">
        <w:trPr>
          <w:trHeight w:val="1500"/>
        </w:trPr>
        <w:tc>
          <w:tcPr>
            <w:tcW w:w="3274" w:type="dxa"/>
          </w:tcPr>
          <w:p w14:paraId="16228DFA" w14:textId="77777777" w:rsidR="002E6092" w:rsidRDefault="00137D8B">
            <w:pPr>
              <w:pStyle w:val="TableParagraph"/>
              <w:spacing w:before="56"/>
              <w:ind w:left="411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Mindest-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Maximaleinlage</w:t>
            </w:r>
          </w:p>
        </w:tc>
        <w:tc>
          <w:tcPr>
            <w:tcW w:w="6083" w:type="dxa"/>
          </w:tcPr>
          <w:p w14:paraId="46AD64F2" w14:textId="77777777" w:rsidR="002E6092" w:rsidRDefault="00137D8B">
            <w:pPr>
              <w:pStyle w:val="TableParagraph"/>
              <w:spacing w:before="56" w:line="229" w:lineRule="exact"/>
              <w:ind w:left="188"/>
              <w:rPr>
                <w:sz w:val="20"/>
              </w:rPr>
            </w:pPr>
            <w:r>
              <w:rPr>
                <w:sz w:val="20"/>
              </w:rPr>
              <w:t>1.000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100.000 EUR</w:t>
            </w:r>
          </w:p>
          <w:p w14:paraId="05066971" w14:textId="77777777" w:rsidR="002E6092" w:rsidRDefault="00137D8B">
            <w:pPr>
              <w:pStyle w:val="TableParagraph"/>
              <w:ind w:left="188" w:right="203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Bitte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beachten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Sie: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maximale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Summe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Produktbank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angelegten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Gelder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100.000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nicht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überschreiten.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Bereits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vorliegende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Einzahlungen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bestehende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Anlagen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reduzieren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diesem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Anbieter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vorstehenden Maximalanlagebetrag.</w:t>
            </w:r>
          </w:p>
        </w:tc>
      </w:tr>
      <w:tr w:rsidR="002E6092" w14:paraId="2DB3FE11" w14:textId="77777777">
        <w:trPr>
          <w:trHeight w:val="1040"/>
        </w:trPr>
        <w:tc>
          <w:tcPr>
            <w:tcW w:w="3274" w:type="dxa"/>
          </w:tcPr>
          <w:p w14:paraId="5D56708B" w14:textId="77777777" w:rsidR="002E6092" w:rsidRDefault="00137D8B">
            <w:pPr>
              <w:pStyle w:val="TableParagraph"/>
              <w:spacing w:before="56"/>
              <w:ind w:left="411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Laufzeit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Anlage</w:t>
            </w:r>
          </w:p>
        </w:tc>
        <w:tc>
          <w:tcPr>
            <w:tcW w:w="6083" w:type="dxa"/>
          </w:tcPr>
          <w:p w14:paraId="582875DD" w14:textId="77777777" w:rsidR="002E6092" w:rsidRDefault="00137D8B">
            <w:pPr>
              <w:pStyle w:val="TableParagraph"/>
              <w:spacing w:before="56"/>
              <w:ind w:left="19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Jahr</w:t>
            </w:r>
          </w:p>
          <w:p w14:paraId="233E724F" w14:textId="77777777" w:rsidR="002E6092" w:rsidRDefault="00137D8B">
            <w:pPr>
              <w:pStyle w:val="TableParagraph"/>
              <w:spacing w:before="1"/>
              <w:ind w:left="190" w:right="202"/>
              <w:jc w:val="both"/>
              <w:rPr>
                <w:sz w:val="20"/>
              </w:rPr>
            </w:pPr>
            <w:r>
              <w:rPr>
                <w:sz w:val="20"/>
              </w:rPr>
              <w:t>Geringe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Abweichungen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Anlagedauer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können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z.B.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durch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Feiertage oder Wochenenden entstehen. Der Fälligkeitstermin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einer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Anlage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Ihnen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CHECK24-Webseite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angezeigt.</w:t>
            </w:r>
          </w:p>
        </w:tc>
      </w:tr>
      <w:tr w:rsidR="002E6092" w14:paraId="168EAF18" w14:textId="77777777">
        <w:trPr>
          <w:trHeight w:val="2282"/>
        </w:trPr>
        <w:tc>
          <w:tcPr>
            <w:tcW w:w="3274" w:type="dxa"/>
          </w:tcPr>
          <w:p w14:paraId="6D26A2F2" w14:textId="77777777" w:rsidR="002E6092" w:rsidRDefault="00137D8B">
            <w:pPr>
              <w:pStyle w:val="TableParagraph"/>
              <w:spacing w:before="55"/>
              <w:ind w:left="411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Einlagensicherung</w:t>
            </w:r>
          </w:p>
        </w:tc>
        <w:tc>
          <w:tcPr>
            <w:tcW w:w="6083" w:type="dxa"/>
          </w:tcPr>
          <w:p w14:paraId="7E4616C5" w14:textId="77777777" w:rsidR="002E6092" w:rsidRDefault="00137D8B">
            <w:pPr>
              <w:pStyle w:val="TableParagraph"/>
              <w:spacing w:before="55"/>
              <w:ind w:left="188" w:right="199"/>
              <w:jc w:val="both"/>
              <w:rPr>
                <w:sz w:val="20"/>
              </w:rPr>
            </w:pPr>
            <w:r>
              <w:rPr>
                <w:sz w:val="20"/>
              </w:rPr>
              <w:t>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Produkt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unterliegt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Spareinlage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EU-weit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harmonisierten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gesetzlichen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Einlagensicherung.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Diese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sichert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Spareinlagen inklusive aufgelaufener Zinsen privater Sparer bis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zur besicherten Obergrenze von 100.000 EUR pro Kunde und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Kreditinstitut.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Darüber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hinaus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Einlagen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durch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Einlagensicherungsfonds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Bundesverbandes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deutscher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geschützt.</w:t>
            </w:r>
          </w:p>
          <w:p w14:paraId="61E48351" w14:textId="77777777" w:rsidR="002E6092" w:rsidRDefault="00137D8B">
            <w:pPr>
              <w:pStyle w:val="TableParagraph"/>
              <w:spacing w:before="121"/>
              <w:ind w:left="188" w:right="204"/>
              <w:jc w:val="both"/>
              <w:rPr>
                <w:sz w:val="20"/>
              </w:rPr>
            </w:pPr>
            <w:r>
              <w:rPr>
                <w:sz w:val="20"/>
              </w:rPr>
              <w:t>Weitere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Informationen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dazu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beinhaltet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Informationsbogen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für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den Einleger.</w:t>
            </w:r>
          </w:p>
        </w:tc>
      </w:tr>
      <w:tr w:rsidR="002E6092" w14:paraId="37D2C443" w14:textId="77777777">
        <w:trPr>
          <w:trHeight w:val="2054"/>
        </w:trPr>
        <w:tc>
          <w:tcPr>
            <w:tcW w:w="3274" w:type="dxa"/>
          </w:tcPr>
          <w:p w14:paraId="7ADFD813" w14:textId="77777777" w:rsidR="002E6092" w:rsidRDefault="00137D8B">
            <w:pPr>
              <w:pStyle w:val="TableParagraph"/>
              <w:spacing w:before="31"/>
              <w:ind w:left="2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</w:t>
            </w:r>
            <w:r>
              <w:rPr>
                <w:rFonts w:ascii="Arial"/>
                <w:b/>
                <w:spacing w:val="8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Risiken</w:t>
            </w:r>
          </w:p>
        </w:tc>
        <w:tc>
          <w:tcPr>
            <w:tcW w:w="6083" w:type="dxa"/>
          </w:tcPr>
          <w:p w14:paraId="78713F1E" w14:textId="77777777" w:rsidR="002E6092" w:rsidRDefault="00137D8B">
            <w:pPr>
              <w:pStyle w:val="TableParagraph"/>
              <w:spacing w:before="29"/>
              <w:ind w:left="183" w:right="198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Emittentenrisiko: </w:t>
            </w:r>
            <w:r>
              <w:rPr>
                <w:sz w:val="20"/>
              </w:rPr>
              <w:t>Die Rückzahlung des Festgeldes ist mit 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Insolvenzrisiko der Bank behaftet. Im unwahrscheinlichen Fall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einer Entschädigungssituation würde gemäß EU-Richtlinien zur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Einlagensicherung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Rü</w:t>
            </w:r>
            <w:r>
              <w:rPr>
                <w:sz w:val="20"/>
              </w:rPr>
              <w:t>ckzahlung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über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italienischen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Einlagensicherungsfonds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abgewickelt.</w:t>
            </w:r>
          </w:p>
          <w:p w14:paraId="2B8F6998" w14:textId="77777777" w:rsidR="002E6092" w:rsidRDefault="00137D8B">
            <w:pPr>
              <w:pStyle w:val="TableParagraph"/>
              <w:spacing w:before="122"/>
              <w:ind w:left="183" w:right="197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Zahlungsverkehrs-,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Kurs-,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Zinsänderungs-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und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Fremd-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währungsrisiken</w:t>
            </w:r>
            <w:proofErr w:type="spellEnd"/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bestehen nicht, da die Anlagen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zu einem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festen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Zinssatz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getätigt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werden</w:t>
            </w:r>
          </w:p>
        </w:tc>
      </w:tr>
      <w:tr w:rsidR="002E6092" w14:paraId="1363D918" w14:textId="77777777">
        <w:trPr>
          <w:trHeight w:val="868"/>
        </w:trPr>
        <w:tc>
          <w:tcPr>
            <w:tcW w:w="3274" w:type="dxa"/>
          </w:tcPr>
          <w:p w14:paraId="2BC0023A" w14:textId="77777777" w:rsidR="002E6092" w:rsidRDefault="00137D8B">
            <w:pPr>
              <w:pStyle w:val="TableParagraph"/>
              <w:spacing w:before="55"/>
              <w:ind w:left="2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</w:t>
            </w:r>
            <w:r>
              <w:rPr>
                <w:rFonts w:ascii="Arial"/>
                <w:b/>
                <w:spacing w:val="8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Kosten</w:t>
            </w:r>
          </w:p>
        </w:tc>
        <w:tc>
          <w:tcPr>
            <w:tcW w:w="6083" w:type="dxa"/>
          </w:tcPr>
          <w:p w14:paraId="00223448" w14:textId="77777777" w:rsidR="002E6092" w:rsidRDefault="00137D8B">
            <w:pPr>
              <w:pStyle w:val="TableParagraph"/>
              <w:spacing w:before="58"/>
              <w:ind w:left="183"/>
              <w:rPr>
                <w:sz w:val="20"/>
              </w:rPr>
            </w:pPr>
            <w:r>
              <w:rPr>
                <w:sz w:val="20"/>
              </w:rPr>
              <w:t>Für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Anlage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entstehen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Kosten.</w:t>
            </w:r>
          </w:p>
          <w:p w14:paraId="3B3C4D07" w14:textId="77777777" w:rsidR="002E6092" w:rsidRDefault="00137D8B">
            <w:pPr>
              <w:pStyle w:val="TableParagraph"/>
              <w:spacing w:before="101" w:line="230" w:lineRule="atLeast"/>
              <w:ind w:left="183"/>
              <w:rPr>
                <w:sz w:val="20"/>
              </w:rPr>
            </w:pPr>
            <w:r>
              <w:rPr>
                <w:sz w:val="20"/>
              </w:rPr>
              <w:t>Der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Plattformbetreiber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erhält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seitens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Anbieters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für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die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Vermittlung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Provision.</w:t>
            </w:r>
          </w:p>
        </w:tc>
      </w:tr>
    </w:tbl>
    <w:p w14:paraId="788C1D85" w14:textId="77777777" w:rsidR="002E6092" w:rsidRDefault="002E6092">
      <w:pPr>
        <w:spacing w:line="230" w:lineRule="atLeast"/>
        <w:rPr>
          <w:sz w:val="20"/>
        </w:rPr>
        <w:sectPr w:rsidR="002E6092">
          <w:headerReference w:type="default" r:id="rId6"/>
          <w:footerReference w:type="default" r:id="rId7"/>
          <w:type w:val="continuous"/>
          <w:pgSz w:w="11910" w:h="16840"/>
          <w:pgMar w:top="1400" w:right="1220" w:bottom="820" w:left="1100" w:header="623" w:footer="627" w:gutter="0"/>
          <w:pgNumType w:start="1"/>
          <w:cols w:space="720"/>
        </w:sect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284"/>
        <w:gridCol w:w="6072"/>
      </w:tblGrid>
      <w:tr w:rsidR="002E6092" w14:paraId="3D767783" w14:textId="77777777">
        <w:trPr>
          <w:trHeight w:val="287"/>
        </w:trPr>
        <w:tc>
          <w:tcPr>
            <w:tcW w:w="3284" w:type="dxa"/>
          </w:tcPr>
          <w:p w14:paraId="3255732D" w14:textId="77777777" w:rsidR="002E6092" w:rsidRDefault="00137D8B">
            <w:pPr>
              <w:pStyle w:val="TableParagraph"/>
              <w:spacing w:line="223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7.</w:t>
            </w:r>
            <w:r>
              <w:rPr>
                <w:rFonts w:ascii="Arial"/>
                <w:b/>
                <w:spacing w:val="7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Verzinsung</w:t>
            </w:r>
          </w:p>
        </w:tc>
        <w:tc>
          <w:tcPr>
            <w:tcW w:w="6072" w:type="dxa"/>
          </w:tcPr>
          <w:p w14:paraId="13304291" w14:textId="77777777" w:rsidR="002E6092" w:rsidRDefault="002E609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E6092" w14:paraId="5B1CF5ED" w14:textId="77777777">
        <w:trPr>
          <w:trHeight w:val="811"/>
        </w:trPr>
        <w:tc>
          <w:tcPr>
            <w:tcW w:w="3284" w:type="dxa"/>
          </w:tcPr>
          <w:p w14:paraId="04D3B755" w14:textId="77777777" w:rsidR="002E6092" w:rsidRDefault="00137D8B">
            <w:pPr>
              <w:pStyle w:val="TableParagraph"/>
              <w:spacing w:before="58"/>
              <w:ind w:left="408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Zinssatz</w:t>
            </w:r>
          </w:p>
        </w:tc>
        <w:tc>
          <w:tcPr>
            <w:tcW w:w="6072" w:type="dxa"/>
          </w:tcPr>
          <w:p w14:paraId="492CEA15" w14:textId="77777777" w:rsidR="002E6092" w:rsidRDefault="00137D8B">
            <w:pPr>
              <w:pStyle w:val="TableParagraph"/>
              <w:spacing w:before="58"/>
              <w:ind w:right="203"/>
              <w:jc w:val="both"/>
              <w:rPr>
                <w:sz w:val="20"/>
              </w:rPr>
            </w:pPr>
            <w:r>
              <w:rPr>
                <w:sz w:val="20"/>
              </w:rPr>
              <w:t>Die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aktuell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gültigen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Zinssätze,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Laufzeiten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etwaige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Sonderkonditionen, wie z.B. Zinskonditionen, finden Sie beim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jeweiligen Produkt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auf der CHECK24-Webseite.</w:t>
            </w:r>
          </w:p>
        </w:tc>
      </w:tr>
      <w:tr w:rsidR="002E6092" w14:paraId="5CD8464E" w14:textId="77777777">
        <w:trPr>
          <w:trHeight w:val="1015"/>
        </w:trPr>
        <w:tc>
          <w:tcPr>
            <w:tcW w:w="3284" w:type="dxa"/>
          </w:tcPr>
          <w:p w14:paraId="01137E30" w14:textId="77777777" w:rsidR="002E6092" w:rsidRDefault="00137D8B">
            <w:pPr>
              <w:pStyle w:val="TableParagraph"/>
              <w:spacing w:before="58"/>
              <w:ind w:left="0" w:right="203"/>
              <w:jc w:val="right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Zinsberechnungsmethode</w:t>
            </w:r>
          </w:p>
        </w:tc>
        <w:tc>
          <w:tcPr>
            <w:tcW w:w="6072" w:type="dxa"/>
          </w:tcPr>
          <w:p w14:paraId="63DC98EE" w14:textId="77777777" w:rsidR="002E6092" w:rsidRDefault="00137D8B">
            <w:pPr>
              <w:pStyle w:val="TableParagraph"/>
              <w:spacing w:before="55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Deutsche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Methode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(30/360);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d.h.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Zinsmonat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umfasst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immer</w:t>
            </w:r>
          </w:p>
          <w:p w14:paraId="20E3C3B9" w14:textId="77777777" w:rsidR="002E6092" w:rsidRDefault="00137D8B">
            <w:pPr>
              <w:pStyle w:val="TableParagraph"/>
              <w:spacing w:before="1"/>
              <w:ind w:right="203"/>
              <w:jc w:val="both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Tage,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Zinsjahr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umfasst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immer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Tage.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Berechnung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resultierenden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Zinsanspruchs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Nachkommastelle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(Zehntel-Cent-Ertrag)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kaufmännisch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gerundet.</w:t>
            </w:r>
          </w:p>
        </w:tc>
      </w:tr>
      <w:tr w:rsidR="002E6092" w14:paraId="0D7C6B7D" w14:textId="77777777">
        <w:trPr>
          <w:trHeight w:val="987"/>
        </w:trPr>
        <w:tc>
          <w:tcPr>
            <w:tcW w:w="3284" w:type="dxa"/>
          </w:tcPr>
          <w:p w14:paraId="700DFDB8" w14:textId="77777777" w:rsidR="002E6092" w:rsidRDefault="00137D8B">
            <w:pPr>
              <w:pStyle w:val="TableParagraph"/>
              <w:spacing w:before="151"/>
              <w:ind w:left="408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Zinsausschüttung</w:t>
            </w:r>
          </w:p>
        </w:tc>
        <w:tc>
          <w:tcPr>
            <w:tcW w:w="6072" w:type="dxa"/>
          </w:tcPr>
          <w:p w14:paraId="63CB5E73" w14:textId="77777777" w:rsidR="002E6092" w:rsidRDefault="00137D8B">
            <w:pPr>
              <w:pStyle w:val="TableParagraph"/>
              <w:spacing w:before="31"/>
              <w:ind w:right="201"/>
              <w:rPr>
                <w:sz w:val="20"/>
              </w:rPr>
            </w:pPr>
            <w:r>
              <w:rPr>
                <w:sz w:val="20"/>
              </w:rPr>
              <w:t>Zinszahlungen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werden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Festzinsdauer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Ihrem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Anlagekonto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Varengold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gutgeschrieben.</w:t>
            </w:r>
          </w:p>
          <w:p w14:paraId="0BF33D1E" w14:textId="77777777" w:rsidR="002E6092" w:rsidRDefault="00137D8B">
            <w:pPr>
              <w:pStyle w:val="TableParagraph"/>
              <w:ind w:right="201"/>
              <w:rPr>
                <w:sz w:val="20"/>
              </w:rPr>
            </w:pPr>
            <w:r>
              <w:rPr>
                <w:sz w:val="20"/>
              </w:rPr>
              <w:t>Im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Falle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einer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Verlängerung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wird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Zinsertrag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auf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Ihr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CHECK24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Anlagekonto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Varengold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ausgezahlt.</w:t>
            </w:r>
          </w:p>
        </w:tc>
      </w:tr>
      <w:tr w:rsidR="002E6092" w14:paraId="58B36868" w14:textId="77777777">
        <w:trPr>
          <w:trHeight w:val="1450"/>
        </w:trPr>
        <w:tc>
          <w:tcPr>
            <w:tcW w:w="3284" w:type="dxa"/>
          </w:tcPr>
          <w:p w14:paraId="793447BD" w14:textId="77777777" w:rsidR="002E6092" w:rsidRDefault="00137D8B">
            <w:pPr>
              <w:pStyle w:val="TableParagraph"/>
              <w:spacing w:before="30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8.</w:t>
            </w:r>
            <w:r>
              <w:rPr>
                <w:rFonts w:ascii="Arial" w:hAnsi="Arial"/>
                <w:b/>
                <w:spacing w:val="7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Verfügbarkeit</w:t>
            </w:r>
          </w:p>
        </w:tc>
        <w:tc>
          <w:tcPr>
            <w:tcW w:w="6072" w:type="dxa"/>
          </w:tcPr>
          <w:p w14:paraId="65B119BD" w14:textId="77777777" w:rsidR="002E6092" w:rsidRDefault="00137D8B">
            <w:pPr>
              <w:pStyle w:val="TableParagraph"/>
              <w:spacing w:before="32"/>
              <w:ind w:right="201"/>
              <w:jc w:val="both"/>
              <w:rPr>
                <w:sz w:val="20"/>
              </w:rPr>
            </w:pPr>
            <w:r>
              <w:rPr>
                <w:sz w:val="20"/>
              </w:rPr>
              <w:t>Über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Anlagebetrag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Zinsen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kann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Laufzeit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verfügt werden. Eine vorzeitige Verfügung während der Laufzeit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möglich.</w:t>
            </w:r>
          </w:p>
          <w:p w14:paraId="56356012" w14:textId="77777777" w:rsidR="002E6092" w:rsidRDefault="00137D8B">
            <w:pPr>
              <w:pStyle w:val="TableParagraph"/>
              <w:ind w:right="205"/>
              <w:jc w:val="both"/>
              <w:rPr>
                <w:sz w:val="20"/>
              </w:rPr>
            </w:pPr>
            <w:r>
              <w:rPr>
                <w:sz w:val="20"/>
              </w:rPr>
              <w:t>Der Anlagebetrag inkl. Zinsen wird bei Fälligkeit automatisch auf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Ihr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Anlagekonto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Varengold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zurücküberwiesen.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Eine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separate Kündigung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notwendig.</w:t>
            </w:r>
          </w:p>
        </w:tc>
      </w:tr>
      <w:tr w:rsidR="002E6092" w14:paraId="6F8086BF" w14:textId="77777777">
        <w:trPr>
          <w:trHeight w:val="1217"/>
        </w:trPr>
        <w:tc>
          <w:tcPr>
            <w:tcW w:w="3284" w:type="dxa"/>
          </w:tcPr>
          <w:p w14:paraId="75B93DC3" w14:textId="77777777" w:rsidR="002E6092" w:rsidRDefault="00137D8B">
            <w:pPr>
              <w:pStyle w:val="TableParagraph"/>
              <w:spacing w:before="30"/>
              <w:ind w:left="0" w:right="168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9.</w:t>
            </w:r>
            <w:r>
              <w:rPr>
                <w:rFonts w:ascii="Arial" w:hAnsi="Arial"/>
                <w:b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Verlängerung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bei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Fälligkeit</w:t>
            </w:r>
          </w:p>
        </w:tc>
        <w:tc>
          <w:tcPr>
            <w:tcW w:w="6072" w:type="dxa"/>
          </w:tcPr>
          <w:p w14:paraId="5E8355D4" w14:textId="77777777" w:rsidR="002E6092" w:rsidRDefault="00137D8B">
            <w:pPr>
              <w:pStyle w:val="TableParagraph"/>
              <w:spacing w:before="30"/>
              <w:ind w:right="198"/>
              <w:jc w:val="both"/>
              <w:rPr>
                <w:sz w:val="20"/>
              </w:rPr>
            </w:pPr>
            <w:r>
              <w:rPr>
                <w:sz w:val="20"/>
              </w:rPr>
              <w:t>Sie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können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Verlängerung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Ihrer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Anlage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Bankarbeitstage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Fälligkeit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CHECK24-Webseite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beantragen. Für eine Verlängerung ist kein schriftlicher Antrag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nötig, das heißt, Sie können die Verlänger</w:t>
            </w:r>
            <w:r>
              <w:rPr>
                <w:sz w:val="20"/>
              </w:rPr>
              <w:t>ung komplett online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abschließen.</w:t>
            </w:r>
          </w:p>
        </w:tc>
      </w:tr>
      <w:tr w:rsidR="002E6092" w14:paraId="0AE80739" w14:textId="77777777">
        <w:trPr>
          <w:trHeight w:val="2029"/>
        </w:trPr>
        <w:tc>
          <w:tcPr>
            <w:tcW w:w="3284" w:type="dxa"/>
          </w:tcPr>
          <w:p w14:paraId="30BE3A55" w14:textId="77777777" w:rsidR="002E6092" w:rsidRDefault="00137D8B">
            <w:pPr>
              <w:pStyle w:val="TableParagraph"/>
              <w:spacing w:before="29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10.</w:t>
            </w:r>
            <w:r>
              <w:rPr>
                <w:rFonts w:ascii="Arial"/>
                <w:b/>
                <w:spacing w:val="2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Besteuerung</w:t>
            </w:r>
          </w:p>
        </w:tc>
        <w:tc>
          <w:tcPr>
            <w:tcW w:w="6072" w:type="dxa"/>
          </w:tcPr>
          <w:p w14:paraId="0CD0ACEB" w14:textId="77777777" w:rsidR="002E6092" w:rsidRDefault="00137D8B">
            <w:pPr>
              <w:pStyle w:val="TableParagraph"/>
              <w:spacing w:before="31"/>
              <w:ind w:right="205"/>
              <w:jc w:val="both"/>
              <w:rPr>
                <w:sz w:val="20"/>
              </w:rPr>
            </w:pPr>
            <w:r>
              <w:rPr>
                <w:sz w:val="20"/>
              </w:rPr>
              <w:t>Die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anfallenden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Zinsen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Einkünfte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Regelfall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steuerpflichtig.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behält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Steuern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etwaige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weitere Abgaben ein. Die Verpflichtung Steuern und etwaige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weitere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Abgaben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zuständige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Finanzamt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abzuführen,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liegt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beim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Kontoinhaber.</w:t>
            </w:r>
          </w:p>
          <w:p w14:paraId="3C866546" w14:textId="77777777" w:rsidR="002E6092" w:rsidRDefault="00137D8B">
            <w:pPr>
              <w:pStyle w:val="TableParagraph"/>
              <w:spacing w:before="120"/>
              <w:ind w:right="206"/>
              <w:jc w:val="both"/>
              <w:rPr>
                <w:sz w:val="20"/>
              </w:rPr>
            </w:pPr>
            <w:r>
              <w:rPr>
                <w:sz w:val="20"/>
              </w:rPr>
              <w:t>Zur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individuellen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Klärung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steuerrechtlicher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Fragen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empfehlen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Hinzuziehung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eines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Steuerberaters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einer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anderen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gemäß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§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StBerG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befähigten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Person.</w:t>
            </w:r>
          </w:p>
        </w:tc>
      </w:tr>
      <w:tr w:rsidR="002E6092" w14:paraId="0DFF187E" w14:textId="77777777">
        <w:trPr>
          <w:trHeight w:val="3069"/>
        </w:trPr>
        <w:tc>
          <w:tcPr>
            <w:tcW w:w="3284" w:type="dxa"/>
          </w:tcPr>
          <w:p w14:paraId="0269D28E" w14:textId="77777777" w:rsidR="002E6092" w:rsidRDefault="00137D8B">
            <w:pPr>
              <w:pStyle w:val="TableParagraph"/>
              <w:spacing w:before="30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11.</w:t>
            </w:r>
            <w:r>
              <w:rPr>
                <w:rFonts w:asci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Anlagevoraussetzung</w:t>
            </w:r>
          </w:p>
        </w:tc>
        <w:tc>
          <w:tcPr>
            <w:tcW w:w="6072" w:type="dxa"/>
          </w:tcPr>
          <w:p w14:paraId="30BF3195" w14:textId="77777777" w:rsidR="002E6092" w:rsidRDefault="00137D8B">
            <w:pPr>
              <w:pStyle w:val="TableParagraph"/>
              <w:spacing w:before="32"/>
              <w:ind w:right="203"/>
              <w:jc w:val="both"/>
              <w:rPr>
                <w:sz w:val="20"/>
              </w:rPr>
            </w:pPr>
            <w:r>
              <w:rPr>
                <w:sz w:val="20"/>
              </w:rPr>
              <w:t>Voraussetzung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für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Anlage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aktives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Varengold</w:t>
            </w:r>
            <w:proofErr w:type="spellEnd"/>
            <w:r>
              <w:rPr>
                <w:w w:val="95"/>
                <w:sz w:val="20"/>
              </w:rPr>
              <w:t xml:space="preserve"> Bank und mit dieser sowie CHECK24 abgeschlossene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Nutzungsvereinbarungen.</w:t>
            </w:r>
          </w:p>
          <w:p w14:paraId="31DDEA1D" w14:textId="77777777" w:rsidR="002E6092" w:rsidRDefault="00137D8B">
            <w:pPr>
              <w:pStyle w:val="TableParagraph"/>
              <w:spacing w:before="119"/>
              <w:ind w:right="2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Die </w:t>
            </w:r>
            <w:proofErr w:type="spellStart"/>
            <w:r>
              <w:rPr>
                <w:sz w:val="20"/>
              </w:rPr>
              <w:t>Varengold</w:t>
            </w:r>
            <w:proofErr w:type="spellEnd"/>
            <w:r>
              <w:rPr>
                <w:sz w:val="20"/>
              </w:rPr>
              <w:t xml:space="preserve"> Bank führt die gewünschten Anlagen für Sie bei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 Bank aus. Hierfür werden umsatz- und personenbezogene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Daten 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übermittelt.</w:t>
            </w:r>
          </w:p>
          <w:p w14:paraId="296B21DE" w14:textId="77777777" w:rsidR="002E6092" w:rsidRDefault="00137D8B">
            <w:pPr>
              <w:pStyle w:val="TableParagraph"/>
              <w:spacing w:before="121"/>
              <w:ind w:right="202"/>
              <w:jc w:val="both"/>
              <w:rPr>
                <w:sz w:val="20"/>
              </w:rPr>
            </w:pPr>
            <w:r>
              <w:rPr>
                <w:sz w:val="20"/>
              </w:rPr>
              <w:t>Die Bank behält sich grundsätzlich vor, Anlagen ohne Angabe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von Gründen abzulehnen. Gründe können unter an</w:t>
            </w:r>
            <w:r>
              <w:rPr>
                <w:sz w:val="20"/>
              </w:rPr>
              <w:t>derem sein,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dass es sich bei dem Anleger um eine politisch exponierte Person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gemäß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nationalen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Bestimmungen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Geldwäschegesetzes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oder einen US-Bürger im Sinne der Steuergesetze der USA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(FATCA)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handelt.</w:t>
            </w:r>
          </w:p>
        </w:tc>
      </w:tr>
      <w:tr w:rsidR="002E6092" w14:paraId="69BCE4EE" w14:textId="77777777">
        <w:trPr>
          <w:trHeight w:val="722"/>
        </w:trPr>
        <w:tc>
          <w:tcPr>
            <w:tcW w:w="3284" w:type="dxa"/>
          </w:tcPr>
          <w:p w14:paraId="0E5B6142" w14:textId="77777777" w:rsidR="002E6092" w:rsidRDefault="00137D8B">
            <w:pPr>
              <w:pStyle w:val="TableParagraph"/>
              <w:spacing w:before="29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12.</w:t>
            </w:r>
            <w:r>
              <w:rPr>
                <w:rFonts w:ascii="Arial"/>
                <w:b/>
                <w:spacing w:val="2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Widerruf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Bank</w:t>
            </w:r>
          </w:p>
        </w:tc>
        <w:tc>
          <w:tcPr>
            <w:tcW w:w="6072" w:type="dxa"/>
          </w:tcPr>
          <w:p w14:paraId="62AEDF64" w14:textId="77777777" w:rsidR="002E6092" w:rsidRDefault="00137D8B">
            <w:pPr>
              <w:pStyle w:val="TableParagraph"/>
              <w:spacing w:before="12" w:line="230" w:lineRule="atLeast"/>
              <w:ind w:right="205"/>
              <w:jc w:val="both"/>
              <w:rPr>
                <w:sz w:val="20"/>
              </w:rPr>
            </w:pPr>
            <w:r>
              <w:rPr>
                <w:sz w:val="20"/>
              </w:rPr>
              <w:t>Die Bank akzeptiert gemäß ihren Geschäftsbedingungen 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unverzinsten Widerruf von angelegten Geldern mit einer Frist von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Tagen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Anlagestart.</w:t>
            </w:r>
          </w:p>
        </w:tc>
      </w:tr>
    </w:tbl>
    <w:p w14:paraId="0EA763FE" w14:textId="77777777" w:rsidR="00000000" w:rsidRDefault="00137D8B"/>
    <w:sectPr w:rsidR="00000000">
      <w:pgSz w:w="11910" w:h="16840"/>
      <w:pgMar w:top="1400" w:right="1220" w:bottom="820" w:left="1100" w:header="623" w:footer="6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805B3" w14:textId="77777777" w:rsidR="00000000" w:rsidRDefault="00137D8B">
      <w:r>
        <w:separator/>
      </w:r>
    </w:p>
  </w:endnote>
  <w:endnote w:type="continuationSeparator" w:id="0">
    <w:p w14:paraId="6AF78EBA" w14:textId="77777777" w:rsidR="00000000" w:rsidRDefault="0013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0D02" w14:textId="77777777" w:rsidR="002E6092" w:rsidRDefault="00137D8B">
    <w:pPr>
      <w:pStyle w:val="Corpotesto"/>
      <w:spacing w:line="14" w:lineRule="auto"/>
      <w:rPr>
        <w:sz w:val="20"/>
      </w:rPr>
    </w:pPr>
    <w:r>
      <w:pict w14:anchorId="6009488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2.3pt;margin-top:795.55pt;width:245.25pt;height:12.1pt;z-index:-251657728;mso-position-horizontal-relative:page;mso-position-vertical-relative:page" filled="f" stroked="f">
          <v:textbox inset="0,0,0,0">
            <w:txbxContent>
              <w:p w14:paraId="5F2F37E8" w14:textId="77777777" w:rsidR="002E6092" w:rsidRDefault="00137D8B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color w:val="A6A6A6"/>
                    <w:sz w:val="18"/>
                  </w:rPr>
                  <w:t>Smart</w:t>
                </w:r>
                <w:r>
                  <w:rPr>
                    <w:color w:val="A6A6A6"/>
                    <w:spacing w:val="-3"/>
                    <w:sz w:val="18"/>
                  </w:rPr>
                  <w:t xml:space="preserve"> </w:t>
                </w:r>
                <w:r>
                  <w:rPr>
                    <w:color w:val="A6A6A6"/>
                    <w:sz w:val="18"/>
                  </w:rPr>
                  <w:t>Bank</w:t>
                </w:r>
                <w:r>
                  <w:rPr>
                    <w:color w:val="A6A6A6"/>
                    <w:spacing w:val="-1"/>
                    <w:sz w:val="18"/>
                  </w:rPr>
                  <w:t xml:space="preserve"> </w:t>
                </w:r>
                <w:r>
                  <w:rPr>
                    <w:color w:val="A6A6A6"/>
                    <w:sz w:val="18"/>
                  </w:rPr>
                  <w:t>S.p.A.,</w:t>
                </w:r>
                <w:r>
                  <w:rPr>
                    <w:color w:val="A6A6A6"/>
                    <w:spacing w:val="-3"/>
                    <w:sz w:val="18"/>
                  </w:rPr>
                  <w:t xml:space="preserve"> </w:t>
                </w:r>
                <w:r>
                  <w:rPr>
                    <w:color w:val="A6A6A6"/>
                    <w:sz w:val="18"/>
                  </w:rPr>
                  <w:t>Via</w:t>
                </w:r>
                <w:r>
                  <w:rPr>
                    <w:color w:val="A6A6A6"/>
                    <w:spacing w:val="-2"/>
                    <w:sz w:val="18"/>
                  </w:rPr>
                  <w:t xml:space="preserve"> </w:t>
                </w:r>
                <w:proofErr w:type="spellStart"/>
                <w:r>
                  <w:rPr>
                    <w:color w:val="A6A6A6"/>
                    <w:sz w:val="18"/>
                  </w:rPr>
                  <w:t>Calabritto</w:t>
                </w:r>
                <w:proofErr w:type="spellEnd"/>
                <w:r>
                  <w:rPr>
                    <w:color w:val="A6A6A6"/>
                    <w:spacing w:val="-2"/>
                    <w:sz w:val="18"/>
                  </w:rPr>
                  <w:t xml:space="preserve"> </w:t>
                </w:r>
                <w:r>
                  <w:rPr>
                    <w:color w:val="A6A6A6"/>
                    <w:sz w:val="18"/>
                  </w:rPr>
                  <w:t>20,</w:t>
                </w:r>
                <w:r>
                  <w:rPr>
                    <w:color w:val="A6A6A6"/>
                    <w:spacing w:val="-3"/>
                    <w:sz w:val="18"/>
                  </w:rPr>
                  <w:t xml:space="preserve"> </w:t>
                </w:r>
                <w:r>
                  <w:rPr>
                    <w:color w:val="A6A6A6"/>
                    <w:sz w:val="18"/>
                  </w:rPr>
                  <w:t>80121</w:t>
                </w:r>
                <w:r>
                  <w:rPr>
                    <w:color w:val="A6A6A6"/>
                    <w:spacing w:val="1"/>
                    <w:sz w:val="18"/>
                  </w:rPr>
                  <w:t xml:space="preserve"> </w:t>
                </w:r>
                <w:r>
                  <w:rPr>
                    <w:color w:val="A6A6A6"/>
                    <w:sz w:val="18"/>
                  </w:rPr>
                  <w:t>–</w:t>
                </w:r>
                <w:r>
                  <w:rPr>
                    <w:color w:val="A6A6A6"/>
                    <w:spacing w:val="-2"/>
                    <w:sz w:val="18"/>
                  </w:rPr>
                  <w:t xml:space="preserve"> </w:t>
                </w:r>
                <w:r>
                  <w:rPr>
                    <w:color w:val="A6A6A6"/>
                    <w:sz w:val="18"/>
                  </w:rPr>
                  <w:t>Neapel,</w:t>
                </w:r>
                <w:r>
                  <w:rPr>
                    <w:color w:val="A6A6A6"/>
                    <w:spacing w:val="-2"/>
                    <w:sz w:val="18"/>
                  </w:rPr>
                  <w:t xml:space="preserve"> </w:t>
                </w:r>
                <w:r>
                  <w:rPr>
                    <w:color w:val="A6A6A6"/>
                    <w:sz w:val="18"/>
                  </w:rPr>
                  <w:t>Italien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3BF78" w14:textId="77777777" w:rsidR="00000000" w:rsidRDefault="00137D8B">
      <w:r>
        <w:separator/>
      </w:r>
    </w:p>
  </w:footnote>
  <w:footnote w:type="continuationSeparator" w:id="0">
    <w:p w14:paraId="4265FCBC" w14:textId="77777777" w:rsidR="00000000" w:rsidRDefault="0013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43CE3" w14:textId="77777777" w:rsidR="002E6092" w:rsidRDefault="00137D8B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488A0A68" wp14:editId="72BE1C42">
          <wp:simplePos x="0" y="0"/>
          <wp:positionH relativeFrom="page">
            <wp:posOffset>5450490</wp:posOffset>
          </wp:positionH>
          <wp:positionV relativeFrom="page">
            <wp:posOffset>395604</wp:posOffset>
          </wp:positionV>
          <wp:extent cx="1156156" cy="47668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6156" cy="476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024F0013" wp14:editId="2BC28230">
          <wp:simplePos x="0" y="0"/>
          <wp:positionH relativeFrom="page">
            <wp:posOffset>899794</wp:posOffset>
          </wp:positionH>
          <wp:positionV relativeFrom="page">
            <wp:posOffset>619124</wp:posOffset>
          </wp:positionV>
          <wp:extent cx="924775" cy="22669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24775" cy="226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6092"/>
    <w:rsid w:val="00137D8B"/>
    <w:rsid w:val="002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2BEFE"/>
  <w15:docId w15:val="{4FA03030-DBEF-464F-89BE-885C8C63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06"/>
      <w:ind w:left="316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Margherita Ortense</cp:lastModifiedBy>
  <cp:revision>2</cp:revision>
  <dcterms:created xsi:type="dcterms:W3CDTF">2022-12-15T08:27:00Z</dcterms:created>
  <dcterms:modified xsi:type="dcterms:W3CDTF">2022-12-15T08:27:00Z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2022-10-21T00:00:00Z</vt:filetime>
  </property>
</Properties>
</file>